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8A76D" w14:textId="369ACF3D" w:rsidR="00876AE8" w:rsidRPr="0063359F" w:rsidRDefault="0063359F" w:rsidP="0063359F">
      <w:pPr>
        <w:jc w:val="right"/>
        <w:rPr>
          <w:bCs/>
        </w:rPr>
      </w:pPr>
      <w:r>
        <w:rPr>
          <w:bCs/>
          <w:noProof/>
          <w:lang w:eastAsia="en-GB"/>
        </w:rPr>
        <w:drawing>
          <wp:inline distT="0" distB="0" distL="0" distR="0" wp14:anchorId="6C0D1D24" wp14:editId="4E23E0F1">
            <wp:extent cx="196596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960" cy="746760"/>
                    </a:xfrm>
                    <a:prstGeom prst="rect">
                      <a:avLst/>
                    </a:prstGeom>
                  </pic:spPr>
                </pic:pic>
              </a:graphicData>
            </a:graphic>
          </wp:inline>
        </w:drawing>
      </w:r>
    </w:p>
    <w:p w14:paraId="63ABFAE1" w14:textId="517968EC" w:rsidR="00876AE8" w:rsidRDefault="0063359F" w:rsidP="00DC2651">
      <w:pPr>
        <w:rPr>
          <w:b/>
          <w:bCs/>
          <w:i/>
        </w:rPr>
      </w:pPr>
      <w:r>
        <w:rPr>
          <w:b/>
          <w:bCs/>
          <w:i/>
        </w:rPr>
        <w:br/>
      </w:r>
      <w:r w:rsidR="00876AE8" w:rsidRPr="00876AE8">
        <w:rPr>
          <w:b/>
          <w:bCs/>
          <w:i/>
        </w:rPr>
        <w:t xml:space="preserve">Working with Universities: The creation of a talent development </w:t>
      </w:r>
      <w:r w:rsidR="008B67F5" w:rsidRPr="00876AE8">
        <w:rPr>
          <w:b/>
          <w:bCs/>
          <w:i/>
        </w:rPr>
        <w:t>model (</w:t>
      </w:r>
      <w:r w:rsidR="00876AE8" w:rsidRPr="00876AE8">
        <w:rPr>
          <w:b/>
          <w:bCs/>
          <w:i/>
        </w:rPr>
        <w:t>The cas</w:t>
      </w:r>
      <w:r w:rsidR="00876AE8">
        <w:rPr>
          <w:b/>
          <w:bCs/>
          <w:i/>
        </w:rPr>
        <w:t>e of African Caribbean students</w:t>
      </w:r>
      <w:r w:rsidR="008B67F5">
        <w:rPr>
          <w:b/>
          <w:bCs/>
          <w:i/>
        </w:rPr>
        <w:t>)</w:t>
      </w:r>
    </w:p>
    <w:p w14:paraId="57C4745C" w14:textId="77777777" w:rsidR="00B6082C" w:rsidRDefault="00B6082C" w:rsidP="00DC2651">
      <w:pPr>
        <w:rPr>
          <w:b/>
          <w:bCs/>
          <w:i/>
        </w:rPr>
      </w:pPr>
    </w:p>
    <w:p w14:paraId="26B0D978" w14:textId="77777777" w:rsidR="00B6082C" w:rsidRPr="00876AE8" w:rsidRDefault="00B6082C" w:rsidP="00DC2651">
      <w:pPr>
        <w:rPr>
          <w:b/>
          <w:bCs/>
          <w:i/>
        </w:rPr>
      </w:pPr>
      <w:r>
        <w:rPr>
          <w:b/>
          <w:bCs/>
          <w:i/>
        </w:rPr>
        <w:t>The target group</w:t>
      </w:r>
    </w:p>
    <w:p w14:paraId="6993A795" w14:textId="77777777" w:rsidR="00DC2651" w:rsidRDefault="00DC2651" w:rsidP="00DC2651">
      <w:pPr>
        <w:rPr>
          <w:bCs/>
          <w:i/>
        </w:rPr>
      </w:pPr>
      <w:r w:rsidRPr="00253E8C">
        <w:rPr>
          <w:bCs/>
          <w:i/>
        </w:rPr>
        <w:t xml:space="preserve">Generating Genius is the leading charity in providing a pipeline for African Caribbean students to reach top Universities studying STEM courses.  Our aim is to collaborate with Universities in order to establish a training academy for young people who we will nurture over a five and two year period through our Junior </w:t>
      </w:r>
      <w:r w:rsidR="008B67F5" w:rsidRPr="00253E8C">
        <w:rPr>
          <w:bCs/>
          <w:i/>
        </w:rPr>
        <w:t>Genius (</w:t>
      </w:r>
      <w:r w:rsidRPr="00253E8C">
        <w:rPr>
          <w:bCs/>
          <w:i/>
        </w:rPr>
        <w:t xml:space="preserve">aged 12-plus) and Uni -Genius (aged 16-plus) programmes. </w:t>
      </w:r>
      <w:r w:rsidR="009B595F" w:rsidRPr="00253E8C">
        <w:rPr>
          <w:bCs/>
          <w:i/>
        </w:rPr>
        <w:t>The good pr</w:t>
      </w:r>
      <w:r w:rsidR="009B0CDC">
        <w:rPr>
          <w:bCs/>
          <w:i/>
        </w:rPr>
        <w:t>actice target group</w:t>
      </w:r>
      <w:r w:rsidR="00B6082C">
        <w:rPr>
          <w:bCs/>
          <w:i/>
        </w:rPr>
        <w:t xml:space="preserve"> is African Caribbean students based on the statistical underachievement and low levels of engagement with STEM at University level. </w:t>
      </w:r>
      <w:r w:rsidR="009B595F" w:rsidRPr="00253E8C">
        <w:rPr>
          <w:bCs/>
          <w:i/>
        </w:rPr>
        <w:t xml:space="preserve">The model attempts to graft our good practice and methodology onto the </w:t>
      </w:r>
      <w:r w:rsidR="009B0CDC">
        <w:rPr>
          <w:bCs/>
          <w:i/>
        </w:rPr>
        <w:t xml:space="preserve">working vision of the WP teams and help them to develop a commissioning model for the third sector. </w:t>
      </w:r>
    </w:p>
    <w:p w14:paraId="6090FAE9" w14:textId="77777777" w:rsidR="00B6082C" w:rsidRPr="00B6082C" w:rsidRDefault="00B6082C" w:rsidP="00DC2651">
      <w:pPr>
        <w:rPr>
          <w:b/>
          <w:bCs/>
          <w:i/>
        </w:rPr>
      </w:pPr>
      <w:r w:rsidRPr="00B6082C">
        <w:rPr>
          <w:b/>
          <w:bCs/>
          <w:i/>
        </w:rPr>
        <w:t>The outreach methodologies employed</w:t>
      </w:r>
    </w:p>
    <w:p w14:paraId="34F6992F" w14:textId="77777777" w:rsidR="00E448DA" w:rsidRPr="00253E8C" w:rsidRDefault="009B595F">
      <w:pPr>
        <w:rPr>
          <w:bCs/>
          <w:i/>
        </w:rPr>
      </w:pPr>
      <w:r w:rsidRPr="00253E8C">
        <w:rPr>
          <w:bCs/>
          <w:i/>
        </w:rPr>
        <w:t xml:space="preserve"> For</w:t>
      </w:r>
      <w:r w:rsidR="00ED1295" w:rsidRPr="00253E8C">
        <w:rPr>
          <w:bCs/>
          <w:i/>
        </w:rPr>
        <w:t xml:space="preserve"> our test case contexts: </w:t>
      </w:r>
      <w:r w:rsidRPr="00253E8C">
        <w:rPr>
          <w:bCs/>
          <w:i/>
        </w:rPr>
        <w:t>Southampton</w:t>
      </w:r>
      <w:r w:rsidR="00543730">
        <w:rPr>
          <w:bCs/>
          <w:i/>
        </w:rPr>
        <w:t xml:space="preserve">, Sussex and </w:t>
      </w:r>
      <w:r w:rsidR="009B0CDC">
        <w:rPr>
          <w:bCs/>
          <w:i/>
        </w:rPr>
        <w:t xml:space="preserve">Oxford </w:t>
      </w:r>
      <w:r w:rsidR="009B0CDC" w:rsidRPr="00253E8C">
        <w:rPr>
          <w:bCs/>
          <w:i/>
        </w:rPr>
        <w:t>Universities</w:t>
      </w:r>
      <w:r w:rsidR="00ED1295" w:rsidRPr="00253E8C">
        <w:rPr>
          <w:bCs/>
          <w:i/>
        </w:rPr>
        <w:t xml:space="preserve">. There </w:t>
      </w:r>
      <w:r w:rsidR="008B67F5" w:rsidRPr="00253E8C">
        <w:rPr>
          <w:bCs/>
          <w:i/>
        </w:rPr>
        <w:t>exist</w:t>
      </w:r>
      <w:r w:rsidR="00ED1295" w:rsidRPr="00253E8C">
        <w:rPr>
          <w:bCs/>
          <w:i/>
        </w:rPr>
        <w:t xml:space="preserve"> two operating models.  One we shall call self-standing and the other is the University as commissioner to the third sector. </w:t>
      </w:r>
    </w:p>
    <w:p w14:paraId="735F600F" w14:textId="77777777" w:rsidR="00ED1295" w:rsidRPr="00253E8C" w:rsidRDefault="00ED1295">
      <w:pPr>
        <w:rPr>
          <w:bCs/>
          <w:i/>
        </w:rPr>
      </w:pPr>
      <w:r w:rsidRPr="00253E8C">
        <w:rPr>
          <w:bCs/>
          <w:i/>
        </w:rPr>
        <w:t xml:space="preserve">According to the first model, the University undertakes all the services from within the University relying mainly on its own intelligence/resources. The second has it acting as a commissioner of </w:t>
      </w:r>
      <w:r w:rsidR="008B67F5" w:rsidRPr="00253E8C">
        <w:rPr>
          <w:bCs/>
          <w:i/>
        </w:rPr>
        <w:t>outputs;</w:t>
      </w:r>
      <w:r w:rsidRPr="00253E8C">
        <w:rPr>
          <w:bCs/>
          <w:i/>
        </w:rPr>
        <w:t xml:space="preserve"> it employs a charity or social enterprise to deliver key services. </w:t>
      </w:r>
    </w:p>
    <w:p w14:paraId="2CF5244C" w14:textId="77777777" w:rsidR="00ED1295" w:rsidRDefault="008B67F5">
      <w:pPr>
        <w:rPr>
          <w:b/>
          <w:bCs/>
          <w:i/>
        </w:rPr>
      </w:pPr>
      <w:r w:rsidRPr="00253E8C">
        <w:rPr>
          <w:bCs/>
          <w:i/>
        </w:rPr>
        <w:t>Wider</w:t>
      </w:r>
      <w:r w:rsidR="00C56959" w:rsidRPr="00253E8C">
        <w:rPr>
          <w:bCs/>
          <w:i/>
        </w:rPr>
        <w:t xml:space="preserve"> Participation teams operate under the self-standing model. It means they have to spread their small resource </w:t>
      </w:r>
      <w:r w:rsidRPr="00253E8C">
        <w:rPr>
          <w:bCs/>
          <w:i/>
        </w:rPr>
        <w:t>thinly,</w:t>
      </w:r>
      <w:r w:rsidR="00C56959" w:rsidRPr="00253E8C">
        <w:rPr>
          <w:bCs/>
          <w:i/>
        </w:rPr>
        <w:t xml:space="preserve"> they are not effectively hitting their target group</w:t>
      </w:r>
      <w:r w:rsidR="00253E8C" w:rsidRPr="00253E8C">
        <w:rPr>
          <w:bCs/>
          <w:i/>
        </w:rPr>
        <w:t xml:space="preserve"> and we cannot account for greater access of underachieving groups. It is Generating </w:t>
      </w:r>
      <w:r w:rsidRPr="00253E8C">
        <w:rPr>
          <w:bCs/>
          <w:i/>
        </w:rPr>
        <w:t>Genius as</w:t>
      </w:r>
      <w:r w:rsidR="00253E8C" w:rsidRPr="00253E8C">
        <w:rPr>
          <w:bCs/>
          <w:i/>
        </w:rPr>
        <w:t xml:space="preserve"> a commissioned agency that we see the effective targeting of African Caribbean boys. </w:t>
      </w:r>
      <w:r w:rsidR="00C56959" w:rsidRPr="00253E8C">
        <w:rPr>
          <w:bCs/>
          <w:i/>
        </w:rPr>
        <w:t xml:space="preserve"> </w:t>
      </w:r>
    </w:p>
    <w:p w14:paraId="537E5365" w14:textId="77777777" w:rsidR="00253E8C" w:rsidRPr="00253E8C" w:rsidRDefault="00253E8C" w:rsidP="00253E8C">
      <w:r w:rsidRPr="00253E8C">
        <w:t xml:space="preserve">The Generating Genius method works best when our students receive a body of knowledge and are given a platform to show how much they know. This in many ways is better than ‘whiz-bang science’ or attempts to make science ‘sexy’.  We also seek to re-create a university setting for our students – formal lectures, seminars, writing papers with abstracts and the application of the scientific method. </w:t>
      </w:r>
    </w:p>
    <w:p w14:paraId="30523717" w14:textId="77777777" w:rsidR="00253E8C" w:rsidRPr="00253E8C" w:rsidRDefault="00253E8C" w:rsidP="00253E8C">
      <w:r w:rsidRPr="00253E8C">
        <w:t xml:space="preserve">A key aspect of this standard-raising involves giving all pupils access to ‘subject knowledge’. This accumulation of knowledge is what all too often differentiates state school pupils from those educated in the independent sector. </w:t>
      </w:r>
    </w:p>
    <w:p w14:paraId="5D182853" w14:textId="77777777" w:rsidR="00253E8C" w:rsidRPr="00253E8C" w:rsidRDefault="009B0CDC" w:rsidP="00253E8C">
      <w:r>
        <w:t xml:space="preserve">Additionally, </w:t>
      </w:r>
      <w:r w:rsidRPr="00253E8C">
        <w:t>we</w:t>
      </w:r>
      <w:r w:rsidR="00253E8C" w:rsidRPr="00253E8C">
        <w:t xml:space="preserve"> give to African-Caribbean students, in particular, is the idea that being knowledgeable in chemistry, physics and biology is a way of developing intellect. For African-</w:t>
      </w:r>
      <w:r w:rsidR="00253E8C" w:rsidRPr="00253E8C">
        <w:lastRenderedPageBreak/>
        <w:t xml:space="preserve">Caribbean students often struggling with an identity crisis, we help to establish their identities as learners. We are building a community of learners being prepared for higher education. </w:t>
      </w:r>
    </w:p>
    <w:p w14:paraId="02CFD01F" w14:textId="77777777" w:rsidR="00253E8C" w:rsidRPr="00253E8C" w:rsidRDefault="00253E8C" w:rsidP="00253E8C"/>
    <w:p w14:paraId="796FF22D" w14:textId="77777777" w:rsidR="00253E8C" w:rsidRPr="00253E8C" w:rsidRDefault="00253E8C" w:rsidP="00253E8C">
      <w:r w:rsidRPr="00253E8C">
        <w:t xml:space="preserve">The programme is also an attempt to build ‘intellectual resilience’: the university-based tasks and challenges are driven by competition, creating a situation in which there is only one winning group or individual. Tasks are never designed to relate to students’ existing interests or to be relevant to their background. We want to bring them into a newer world where they will discover new facts, new theories and new perspectives. </w:t>
      </w:r>
    </w:p>
    <w:p w14:paraId="56AA9C0A" w14:textId="77777777" w:rsidR="00253E8C" w:rsidRPr="00253E8C" w:rsidRDefault="00253E8C" w:rsidP="00253E8C">
      <w:pPr>
        <w:numPr>
          <w:ilvl w:val="0"/>
          <w:numId w:val="1"/>
        </w:numPr>
      </w:pPr>
      <w:r w:rsidRPr="00253E8C">
        <w:t>The students are shown that through knowledge they can realise an identity as great learners and, eventually, scientists.</w:t>
      </w:r>
    </w:p>
    <w:p w14:paraId="6A310791" w14:textId="77777777" w:rsidR="00253E8C" w:rsidRPr="00253E8C" w:rsidRDefault="00253E8C" w:rsidP="00253E8C">
      <w:pPr>
        <w:numPr>
          <w:ilvl w:val="0"/>
          <w:numId w:val="1"/>
        </w:numPr>
      </w:pPr>
      <w:r w:rsidRPr="00253E8C">
        <w:t>We create a community of learners in which students are protected from negative peer group pressure – and, indeed, their own negative perceptions. The notion of a science ‘club’ creates a sense of belonging.</w:t>
      </w:r>
    </w:p>
    <w:p w14:paraId="75FC4101" w14:textId="77777777" w:rsidR="00253E8C" w:rsidRPr="00253E8C" w:rsidRDefault="00253E8C" w:rsidP="00253E8C">
      <w:pPr>
        <w:numPr>
          <w:ilvl w:val="0"/>
          <w:numId w:val="1"/>
        </w:numPr>
      </w:pPr>
      <w:r w:rsidRPr="00253E8C">
        <w:t>We connect the arts and sciences while retaining the integrity of a subject-based curriculum.</w:t>
      </w:r>
    </w:p>
    <w:p w14:paraId="6956C2D0" w14:textId="77777777" w:rsidR="00253E8C" w:rsidRPr="00253E8C" w:rsidRDefault="00253E8C" w:rsidP="00253E8C">
      <w:pPr>
        <w:numPr>
          <w:ilvl w:val="0"/>
          <w:numId w:val="1"/>
        </w:numPr>
      </w:pPr>
      <w:r w:rsidRPr="00253E8C">
        <w:t>We create a five-year pathway where the clear destination is university.</w:t>
      </w:r>
    </w:p>
    <w:p w14:paraId="407CA4B7" w14:textId="77777777" w:rsidR="00253E8C" w:rsidRPr="00253E8C" w:rsidRDefault="00253E8C" w:rsidP="00253E8C">
      <w:pPr>
        <w:numPr>
          <w:ilvl w:val="0"/>
          <w:numId w:val="1"/>
        </w:numPr>
      </w:pPr>
      <w:r w:rsidRPr="00253E8C">
        <w:t>We seek to build parental support and trust.</w:t>
      </w:r>
    </w:p>
    <w:p w14:paraId="08C7E3B0" w14:textId="77777777" w:rsidR="00253E8C" w:rsidRPr="00253E8C" w:rsidRDefault="00253E8C" w:rsidP="00253E8C">
      <w:pPr>
        <w:numPr>
          <w:ilvl w:val="0"/>
          <w:numId w:val="1"/>
        </w:numPr>
      </w:pPr>
      <w:r w:rsidRPr="00253E8C">
        <w:t>We create a strong partnership between schools, universities, corporates and third-sector groups.</w:t>
      </w:r>
    </w:p>
    <w:p w14:paraId="77769D4B" w14:textId="77777777" w:rsidR="00253E8C" w:rsidRPr="00253E8C" w:rsidRDefault="00253E8C" w:rsidP="00253E8C">
      <w:pPr>
        <w:numPr>
          <w:ilvl w:val="0"/>
          <w:numId w:val="1"/>
        </w:numPr>
      </w:pPr>
      <w:r w:rsidRPr="00253E8C">
        <w:t>The programme is driven by dynamic adult leadership that can be trusted over a long period and has high expectations of the students.</w:t>
      </w:r>
    </w:p>
    <w:p w14:paraId="1C7D3598" w14:textId="77777777" w:rsidR="00253E8C" w:rsidRPr="00253E8C" w:rsidRDefault="00253E8C" w:rsidP="00253E8C">
      <w:pPr>
        <w:numPr>
          <w:ilvl w:val="0"/>
          <w:numId w:val="1"/>
        </w:numPr>
      </w:pPr>
      <w:r w:rsidRPr="00253E8C">
        <w:t xml:space="preserve">We initially target students who have the potential to do well in the sciences but are in danger of losing this focus as they got older. The interest must already be present; our job is to keep the light on. </w:t>
      </w:r>
    </w:p>
    <w:p w14:paraId="0A7DB8B3" w14:textId="77777777" w:rsidR="00253E8C" w:rsidRDefault="00253E8C" w:rsidP="00253E8C">
      <w:pPr>
        <w:numPr>
          <w:ilvl w:val="0"/>
          <w:numId w:val="1"/>
        </w:numPr>
      </w:pPr>
      <w:r w:rsidRPr="00253E8C">
        <w:t>At every opportunity, the students present their work in public. In doing this, they also present themselves, but the primary focus is on what they have learnt.</w:t>
      </w:r>
    </w:p>
    <w:p w14:paraId="14237283" w14:textId="77777777" w:rsidR="0045328F" w:rsidRPr="0045328F" w:rsidRDefault="0045328F" w:rsidP="0045328F">
      <w:pPr>
        <w:rPr>
          <w:bCs/>
        </w:rPr>
      </w:pPr>
      <w:r w:rsidRPr="0045328F">
        <w:rPr>
          <w:bCs/>
        </w:rPr>
        <w:t xml:space="preserve">In </w:t>
      </w:r>
      <w:r w:rsidR="008B67F5" w:rsidRPr="0045328F">
        <w:rPr>
          <w:bCs/>
        </w:rPr>
        <w:t>summary we</w:t>
      </w:r>
      <w:r w:rsidRPr="0045328F">
        <w:rPr>
          <w:bCs/>
        </w:rPr>
        <w:t xml:space="preserve"> have created </w:t>
      </w:r>
      <w:r w:rsidR="008B67F5" w:rsidRPr="0045328F">
        <w:rPr>
          <w:bCs/>
        </w:rPr>
        <w:t>specific methodologies</w:t>
      </w:r>
      <w:r w:rsidRPr="0045328F">
        <w:rPr>
          <w:bCs/>
        </w:rPr>
        <w:t xml:space="preserve"> for working with African Caribbean students which include:</w:t>
      </w:r>
    </w:p>
    <w:p w14:paraId="2EECCA02" w14:textId="77777777" w:rsidR="0045328F" w:rsidRPr="0045328F" w:rsidRDefault="0045328F" w:rsidP="0045328F">
      <w:pPr>
        <w:numPr>
          <w:ilvl w:val="0"/>
          <w:numId w:val="6"/>
        </w:numPr>
      </w:pPr>
      <w:r w:rsidRPr="0045328F">
        <w:t>Social class and the local economy.</w:t>
      </w:r>
    </w:p>
    <w:p w14:paraId="4D0E6DF7" w14:textId="77777777" w:rsidR="0045328F" w:rsidRPr="0045328F" w:rsidRDefault="0045328F" w:rsidP="0045328F">
      <w:pPr>
        <w:numPr>
          <w:ilvl w:val="0"/>
          <w:numId w:val="6"/>
        </w:numPr>
      </w:pPr>
      <w:r w:rsidRPr="0045328F">
        <w:t>The nature of schools and the appropriateness and attractiveness of post-16 provision.</w:t>
      </w:r>
    </w:p>
    <w:p w14:paraId="3D9D8242" w14:textId="77777777" w:rsidR="0045328F" w:rsidRPr="0045328F" w:rsidRDefault="0045328F" w:rsidP="0045328F">
      <w:pPr>
        <w:numPr>
          <w:ilvl w:val="0"/>
          <w:numId w:val="6"/>
        </w:numPr>
      </w:pPr>
      <w:r w:rsidRPr="0045328F">
        <w:t>The quality and impact of current advice and guidance available to young people.</w:t>
      </w:r>
    </w:p>
    <w:p w14:paraId="5E9AFC89" w14:textId="77777777" w:rsidR="0045328F" w:rsidRPr="0045328F" w:rsidRDefault="0045328F" w:rsidP="0045328F">
      <w:pPr>
        <w:numPr>
          <w:ilvl w:val="0"/>
          <w:numId w:val="6"/>
        </w:numPr>
      </w:pPr>
      <w:r w:rsidRPr="0045328F">
        <w:t>Culture and tradition in local communities.</w:t>
      </w:r>
    </w:p>
    <w:p w14:paraId="7AD6F672" w14:textId="77777777" w:rsidR="0045328F" w:rsidRPr="0045328F" w:rsidRDefault="0045328F" w:rsidP="0045328F">
      <w:pPr>
        <w:numPr>
          <w:ilvl w:val="0"/>
          <w:numId w:val="6"/>
        </w:numPr>
      </w:pPr>
      <w:r w:rsidRPr="0045328F">
        <w:t>Current HE provision and opportunities.</w:t>
      </w:r>
    </w:p>
    <w:p w14:paraId="23B97C16" w14:textId="77777777" w:rsidR="0045328F" w:rsidRPr="0045328F" w:rsidRDefault="0045328F" w:rsidP="0045328F">
      <w:pPr>
        <w:numPr>
          <w:ilvl w:val="0"/>
          <w:numId w:val="6"/>
        </w:numPr>
      </w:pPr>
      <w:r w:rsidRPr="0045328F">
        <w:lastRenderedPageBreak/>
        <w:t>Examples of good practice in reaching out and engaging young people from these communities in post-16 and HE provision</w:t>
      </w:r>
    </w:p>
    <w:p w14:paraId="1DDA1775" w14:textId="77777777" w:rsidR="0045328F" w:rsidRDefault="0045328F" w:rsidP="0045328F"/>
    <w:p w14:paraId="52C2B793" w14:textId="77777777" w:rsidR="00494AC0" w:rsidRDefault="00494AC0" w:rsidP="00876AE8">
      <w:pPr>
        <w:rPr>
          <w:b/>
        </w:rPr>
      </w:pPr>
    </w:p>
    <w:p w14:paraId="1309549A" w14:textId="77777777" w:rsidR="00494AC0" w:rsidRDefault="00494AC0" w:rsidP="00876AE8">
      <w:pPr>
        <w:rPr>
          <w:b/>
        </w:rPr>
      </w:pPr>
    </w:p>
    <w:p w14:paraId="67FF5562" w14:textId="77777777" w:rsidR="00876AE8" w:rsidRPr="00876AE8" w:rsidRDefault="00876AE8" w:rsidP="00876AE8">
      <w:pPr>
        <w:rPr>
          <w:b/>
        </w:rPr>
      </w:pPr>
      <w:r w:rsidRPr="00876AE8">
        <w:rPr>
          <w:b/>
        </w:rPr>
        <w:t xml:space="preserve">Stages of development </w:t>
      </w:r>
    </w:p>
    <w:p w14:paraId="497B8EB5" w14:textId="77777777" w:rsidR="001858D1" w:rsidRDefault="00876AE8" w:rsidP="00876AE8">
      <w:pPr>
        <w:rPr>
          <w:i/>
          <w:lang w:bidi="en-US"/>
        </w:rPr>
      </w:pPr>
      <w:r>
        <w:rPr>
          <w:i/>
          <w:lang w:bidi="en-US"/>
        </w:rPr>
        <w:t xml:space="preserve">We have </w:t>
      </w:r>
      <w:r w:rsidRPr="00876AE8">
        <w:rPr>
          <w:i/>
          <w:lang w:bidi="en-US"/>
        </w:rPr>
        <w:t>create</w:t>
      </w:r>
      <w:r>
        <w:rPr>
          <w:i/>
          <w:lang w:bidi="en-US"/>
        </w:rPr>
        <w:t>d</w:t>
      </w:r>
      <w:r w:rsidRPr="00876AE8">
        <w:rPr>
          <w:i/>
          <w:lang w:bidi="en-US"/>
        </w:rPr>
        <w:t xml:space="preserve"> new partnerships where we have an in-built mechanism </w:t>
      </w:r>
      <w:r w:rsidR="008B67F5" w:rsidRPr="00876AE8">
        <w:rPr>
          <w:i/>
          <w:lang w:bidi="en-US"/>
        </w:rPr>
        <w:t>to scope</w:t>
      </w:r>
      <w:r w:rsidRPr="00876AE8">
        <w:rPr>
          <w:i/>
          <w:lang w:bidi="en-US"/>
        </w:rPr>
        <w:t xml:space="preserve"> the methodologies, create best practice templates and disseminate for the wider community.</w:t>
      </w:r>
      <w:r w:rsidR="007E44FA">
        <w:rPr>
          <w:i/>
          <w:lang w:bidi="en-US"/>
        </w:rPr>
        <w:t xml:space="preserve"> </w:t>
      </w:r>
      <w:r w:rsidR="000F3BE6">
        <w:rPr>
          <w:i/>
          <w:lang w:bidi="en-US"/>
        </w:rPr>
        <w:t xml:space="preserve">We have developed these aspirations through a process of engagement with our partner HEIs. This involved the development of the method itself, understanding in more depth our target group and their schools, </w:t>
      </w:r>
      <w:r w:rsidR="00F35053">
        <w:rPr>
          <w:i/>
          <w:lang w:bidi="en-US"/>
        </w:rPr>
        <w:t xml:space="preserve">comparing existing practice with hard to reach </w:t>
      </w:r>
      <w:proofErr w:type="gramStart"/>
      <w:r w:rsidR="00F35053">
        <w:rPr>
          <w:i/>
          <w:lang w:bidi="en-US"/>
        </w:rPr>
        <w:t>groups  and</w:t>
      </w:r>
      <w:proofErr w:type="gramEnd"/>
      <w:r w:rsidR="00F35053">
        <w:rPr>
          <w:i/>
          <w:lang w:bidi="en-US"/>
        </w:rPr>
        <w:t xml:space="preserve"> our new model. </w:t>
      </w:r>
    </w:p>
    <w:p w14:paraId="241E8422" w14:textId="77777777" w:rsidR="001858D1" w:rsidRDefault="001858D1" w:rsidP="00876AE8">
      <w:pPr>
        <w:rPr>
          <w:i/>
          <w:lang w:bidi="en-US"/>
        </w:rPr>
      </w:pPr>
      <w:r>
        <w:rPr>
          <w:i/>
          <w:lang w:bidi="en-US"/>
        </w:rPr>
        <w:t>Stage 1</w:t>
      </w:r>
    </w:p>
    <w:p w14:paraId="41BFBFAD" w14:textId="77777777" w:rsidR="00876AE8" w:rsidRDefault="007E44FA" w:rsidP="00876AE8">
      <w:pPr>
        <w:rPr>
          <w:i/>
          <w:lang w:bidi="en-US"/>
        </w:rPr>
      </w:pPr>
      <w:r>
        <w:rPr>
          <w:i/>
          <w:lang w:bidi="en-US"/>
        </w:rPr>
        <w:t xml:space="preserve">We targeted our 3 new </w:t>
      </w:r>
      <w:r w:rsidR="009B0CDC">
        <w:rPr>
          <w:i/>
          <w:lang w:bidi="en-US"/>
        </w:rPr>
        <w:t>Universities Southampton</w:t>
      </w:r>
      <w:r w:rsidR="001858D1">
        <w:rPr>
          <w:i/>
          <w:lang w:bidi="en-US"/>
        </w:rPr>
        <w:t xml:space="preserve">, Sussex </w:t>
      </w:r>
      <w:r w:rsidR="009B0CDC">
        <w:rPr>
          <w:i/>
          <w:lang w:bidi="en-US"/>
        </w:rPr>
        <w:t>and Oxford, working</w:t>
      </w:r>
      <w:r w:rsidR="001858D1">
        <w:rPr>
          <w:i/>
          <w:lang w:bidi="en-US"/>
        </w:rPr>
        <w:t xml:space="preserve"> principally with their wider participation team. Stage 1 involved a conference at each of these institutions where we </w:t>
      </w:r>
      <w:r w:rsidR="009B0CDC">
        <w:rPr>
          <w:i/>
          <w:lang w:bidi="en-US"/>
        </w:rPr>
        <w:t>explained the</w:t>
      </w:r>
      <w:r w:rsidR="001858D1">
        <w:rPr>
          <w:i/>
          <w:lang w:bidi="en-US"/>
        </w:rPr>
        <w:t xml:space="preserve"> </w:t>
      </w:r>
      <w:r w:rsidR="009B0CDC">
        <w:rPr>
          <w:i/>
          <w:lang w:bidi="en-US"/>
        </w:rPr>
        <w:t>methodology and</w:t>
      </w:r>
      <w:r w:rsidR="001858D1">
        <w:rPr>
          <w:i/>
          <w:lang w:bidi="en-US"/>
        </w:rPr>
        <w:t xml:space="preserve"> best practice template. </w:t>
      </w:r>
    </w:p>
    <w:p w14:paraId="742939F1" w14:textId="77777777" w:rsidR="001858D1" w:rsidRDefault="001858D1" w:rsidP="00876AE8">
      <w:pPr>
        <w:rPr>
          <w:i/>
          <w:lang w:bidi="en-US"/>
        </w:rPr>
      </w:pPr>
      <w:r>
        <w:rPr>
          <w:i/>
          <w:lang w:bidi="en-US"/>
        </w:rPr>
        <w:t xml:space="preserve"> </w:t>
      </w:r>
      <w:r w:rsidR="009B0CDC">
        <w:rPr>
          <w:i/>
          <w:lang w:bidi="en-US"/>
        </w:rPr>
        <w:t>Stage 2</w:t>
      </w:r>
    </w:p>
    <w:p w14:paraId="6CA0DA8B" w14:textId="77777777" w:rsidR="001858D1" w:rsidRDefault="001858D1" w:rsidP="00876AE8">
      <w:pPr>
        <w:rPr>
          <w:i/>
          <w:lang w:bidi="en-US"/>
        </w:rPr>
      </w:pPr>
      <w:r>
        <w:rPr>
          <w:i/>
          <w:lang w:bidi="en-US"/>
        </w:rPr>
        <w:t xml:space="preserve">Emerging out of these conferences was a conceptual development which emerged from the Stakeholder. All had difficulty recruiting London based African Caribbean students, who statistically are one of the lowest achieving groups, particularly boys.   There was </w:t>
      </w:r>
      <w:r w:rsidR="009B0CDC">
        <w:rPr>
          <w:i/>
          <w:lang w:bidi="en-US"/>
        </w:rPr>
        <w:t>an understanding</w:t>
      </w:r>
      <w:r>
        <w:rPr>
          <w:i/>
          <w:lang w:bidi="en-US"/>
        </w:rPr>
        <w:t xml:space="preserve"> that ‘Wider- participation as a concept has been lost to vague notions of Social mobility and social engineering. Universities needed to think more about talent development. The client group of African Caribbean students would be ill-served by a social deficit model. The issue may</w:t>
      </w:r>
      <w:r w:rsidR="004275B2">
        <w:rPr>
          <w:i/>
          <w:lang w:bidi="en-US"/>
        </w:rPr>
        <w:t xml:space="preserve"> </w:t>
      </w:r>
      <w:r>
        <w:rPr>
          <w:i/>
          <w:lang w:bidi="en-US"/>
        </w:rPr>
        <w:t xml:space="preserve">be less about aspiration and more </w:t>
      </w:r>
      <w:r w:rsidR="009B0CDC">
        <w:rPr>
          <w:i/>
          <w:lang w:bidi="en-US"/>
        </w:rPr>
        <w:t xml:space="preserve">about preparation. </w:t>
      </w:r>
    </w:p>
    <w:p w14:paraId="71ECFA68" w14:textId="77777777" w:rsidR="00543730" w:rsidRDefault="00543730" w:rsidP="00876AE8">
      <w:pPr>
        <w:rPr>
          <w:i/>
          <w:lang w:bidi="en-US"/>
        </w:rPr>
      </w:pPr>
      <w:r>
        <w:rPr>
          <w:i/>
          <w:lang w:bidi="en-US"/>
        </w:rPr>
        <w:t>Stage 3</w:t>
      </w:r>
    </w:p>
    <w:p w14:paraId="2B4F67FC" w14:textId="77777777" w:rsidR="004F6CD1" w:rsidRDefault="00F35053" w:rsidP="00876AE8">
      <w:pPr>
        <w:rPr>
          <w:i/>
          <w:lang w:bidi="en-US"/>
        </w:rPr>
      </w:pPr>
      <w:proofErr w:type="gramStart"/>
      <w:r>
        <w:rPr>
          <w:i/>
          <w:lang w:bidi="en-US"/>
        </w:rPr>
        <w:t xml:space="preserve">We </w:t>
      </w:r>
      <w:r w:rsidR="00DA7574">
        <w:rPr>
          <w:i/>
          <w:lang w:bidi="en-US"/>
        </w:rPr>
        <w:t xml:space="preserve"> reac</w:t>
      </w:r>
      <w:r w:rsidR="00543730">
        <w:rPr>
          <w:i/>
          <w:lang w:bidi="en-US"/>
        </w:rPr>
        <w:t>hed</w:t>
      </w:r>
      <w:proofErr w:type="gramEnd"/>
      <w:r w:rsidR="00543730">
        <w:rPr>
          <w:i/>
          <w:lang w:bidi="en-US"/>
        </w:rPr>
        <w:t xml:space="preserve"> a new </w:t>
      </w:r>
      <w:r w:rsidR="004F6CD1">
        <w:rPr>
          <w:i/>
          <w:lang w:bidi="en-US"/>
        </w:rPr>
        <w:t>stage with the identified</w:t>
      </w:r>
      <w:r w:rsidR="00876AE8">
        <w:rPr>
          <w:i/>
          <w:lang w:bidi="en-US"/>
        </w:rPr>
        <w:t xml:space="preserve"> Universities who </w:t>
      </w:r>
      <w:r>
        <w:rPr>
          <w:i/>
          <w:lang w:bidi="en-US"/>
        </w:rPr>
        <w:t xml:space="preserve">were now ready </w:t>
      </w:r>
      <w:r w:rsidR="00876AE8">
        <w:rPr>
          <w:i/>
          <w:lang w:bidi="en-US"/>
        </w:rPr>
        <w:t xml:space="preserve"> to use the Commissioning model to</w:t>
      </w:r>
      <w:r w:rsidR="00DA7574">
        <w:rPr>
          <w:i/>
          <w:lang w:bidi="en-US"/>
        </w:rPr>
        <w:t xml:space="preserve"> target hard to reach group</w:t>
      </w:r>
      <w:r w:rsidR="004F6CD1">
        <w:rPr>
          <w:i/>
          <w:lang w:bidi="en-US"/>
        </w:rPr>
        <w:t xml:space="preserve">s.  We have begun some work in all of our named HEIs </w:t>
      </w:r>
      <w:r w:rsidR="00543730">
        <w:rPr>
          <w:i/>
          <w:lang w:bidi="en-US"/>
        </w:rPr>
        <w:t>and added one more to the list,</w:t>
      </w:r>
      <w:r w:rsidR="004F6CD1">
        <w:rPr>
          <w:i/>
          <w:lang w:bidi="en-US"/>
        </w:rPr>
        <w:t xml:space="preserve"> University College London. </w:t>
      </w:r>
      <w:r w:rsidR="009B0CDC">
        <w:rPr>
          <w:i/>
          <w:lang w:bidi="en-US"/>
        </w:rPr>
        <w:t>These still need to</w:t>
      </w:r>
      <w:r>
        <w:rPr>
          <w:i/>
          <w:lang w:bidi="en-US"/>
        </w:rPr>
        <w:t xml:space="preserve"> </w:t>
      </w:r>
      <w:proofErr w:type="gramStart"/>
      <w:r>
        <w:rPr>
          <w:i/>
          <w:lang w:bidi="en-US"/>
        </w:rPr>
        <w:t xml:space="preserve">be </w:t>
      </w:r>
      <w:r w:rsidR="009B0CDC">
        <w:rPr>
          <w:i/>
          <w:lang w:bidi="en-US"/>
        </w:rPr>
        <w:t xml:space="preserve"> translated</w:t>
      </w:r>
      <w:proofErr w:type="gramEnd"/>
      <w:r w:rsidR="009B0CDC">
        <w:rPr>
          <w:i/>
          <w:lang w:bidi="en-US"/>
        </w:rPr>
        <w:t xml:space="preserve"> into formal agreements so we can go beyond a pilot stage of one off activities. </w:t>
      </w:r>
    </w:p>
    <w:p w14:paraId="2055004C" w14:textId="77777777" w:rsidR="00543730" w:rsidRDefault="00543730" w:rsidP="00876AE8">
      <w:pPr>
        <w:rPr>
          <w:i/>
          <w:lang w:bidi="en-US"/>
        </w:rPr>
      </w:pPr>
      <w:r>
        <w:rPr>
          <w:i/>
          <w:lang w:bidi="en-US"/>
        </w:rPr>
        <w:t>Stage 4</w:t>
      </w:r>
    </w:p>
    <w:p w14:paraId="77F91D9A" w14:textId="77777777" w:rsidR="004F6CD1" w:rsidRDefault="00DC3297" w:rsidP="00876AE8">
      <w:pPr>
        <w:rPr>
          <w:i/>
          <w:lang w:bidi="en-US"/>
        </w:rPr>
      </w:pPr>
      <w:r>
        <w:rPr>
          <w:i/>
          <w:lang w:bidi="en-US"/>
        </w:rPr>
        <w:t xml:space="preserve">Our fourth </w:t>
      </w:r>
      <w:r w:rsidR="004F6CD1">
        <w:rPr>
          <w:i/>
          <w:lang w:bidi="en-US"/>
        </w:rPr>
        <w:t xml:space="preserve">stage is about disseminating </w:t>
      </w:r>
      <w:r>
        <w:rPr>
          <w:i/>
          <w:lang w:bidi="en-US"/>
        </w:rPr>
        <w:t>for the wider Community. We are about to embark o</w:t>
      </w:r>
      <w:r w:rsidR="00543730">
        <w:rPr>
          <w:i/>
          <w:lang w:bidi="en-US"/>
        </w:rPr>
        <w:t xml:space="preserve">n this with an upgraded website and newsletters. </w:t>
      </w:r>
      <w:r w:rsidR="00F35053">
        <w:rPr>
          <w:i/>
          <w:lang w:bidi="en-US"/>
        </w:rPr>
        <w:t xml:space="preserve">We are </w:t>
      </w:r>
      <w:r w:rsidR="009B0CDC">
        <w:rPr>
          <w:i/>
          <w:lang w:bidi="en-US"/>
        </w:rPr>
        <w:t xml:space="preserve">negotiating with </w:t>
      </w:r>
      <w:proofErr w:type="gramStart"/>
      <w:r w:rsidR="009B0CDC">
        <w:rPr>
          <w:i/>
          <w:lang w:bidi="en-US"/>
        </w:rPr>
        <w:t>HEI ‘s</w:t>
      </w:r>
      <w:proofErr w:type="gramEnd"/>
      <w:r w:rsidR="009B0CDC">
        <w:rPr>
          <w:i/>
          <w:lang w:bidi="en-US"/>
        </w:rPr>
        <w:t xml:space="preserve"> on the nature of the partnership and how this will fit into their OFFA agreement. </w:t>
      </w:r>
    </w:p>
    <w:p w14:paraId="2AF18D6A" w14:textId="77777777" w:rsidR="00494AC0" w:rsidRDefault="00494AC0" w:rsidP="00876AE8">
      <w:pPr>
        <w:rPr>
          <w:i/>
          <w:lang w:bidi="en-US"/>
        </w:rPr>
      </w:pPr>
    </w:p>
    <w:p w14:paraId="39BB0ABD" w14:textId="77777777" w:rsidR="0063359F" w:rsidRDefault="0063359F" w:rsidP="00876AE8">
      <w:pPr>
        <w:rPr>
          <w:i/>
          <w:lang w:bidi="en-US"/>
        </w:rPr>
      </w:pPr>
      <w:bookmarkStart w:id="0" w:name="_GoBack"/>
      <w:bookmarkEnd w:id="0"/>
    </w:p>
    <w:p w14:paraId="0FCAE7B7" w14:textId="77777777" w:rsidR="00494AC0" w:rsidRPr="00494AC0" w:rsidRDefault="00494AC0" w:rsidP="00876AE8">
      <w:pPr>
        <w:rPr>
          <w:b/>
          <w:i/>
          <w:lang w:bidi="en-US"/>
        </w:rPr>
      </w:pPr>
      <w:r w:rsidRPr="00494AC0">
        <w:rPr>
          <w:b/>
          <w:i/>
          <w:lang w:bidi="en-US"/>
        </w:rPr>
        <w:lastRenderedPageBreak/>
        <w:t>The Partners involved</w:t>
      </w:r>
    </w:p>
    <w:p w14:paraId="7628008A" w14:textId="77777777" w:rsidR="00876AE8" w:rsidRPr="00494AC0" w:rsidRDefault="00494AC0" w:rsidP="00876AE8">
      <w:pPr>
        <w:rPr>
          <w:lang w:bidi="en-US"/>
        </w:rPr>
      </w:pPr>
      <w:r>
        <w:rPr>
          <w:lang w:bidi="en-US"/>
        </w:rPr>
        <w:t xml:space="preserve">We have managed to secure the </w:t>
      </w:r>
      <w:r w:rsidR="009B0CDC">
        <w:rPr>
          <w:lang w:bidi="en-US"/>
        </w:rPr>
        <w:t>partnerships of</w:t>
      </w:r>
      <w:r>
        <w:rPr>
          <w:lang w:bidi="en-US"/>
        </w:rPr>
        <w:t xml:space="preserve"> Southampton, Sussex, Oxford and University College London. We also have the support of number of key private sector organisations to ensure the programme is sustainable and will source their expertise. These companies are Barclays, Google, Johnson Matthey and British Telecom.  We also need to have a good relationship with schools and further education colleges, in order to source our students. </w:t>
      </w:r>
      <w:r w:rsidR="004275B2">
        <w:rPr>
          <w:lang w:bidi="en-US"/>
        </w:rPr>
        <w:t>As the third sector organisation we want to develop a model that brings together all these partners through the function of talent development.</w:t>
      </w:r>
    </w:p>
    <w:p w14:paraId="40EB8983" w14:textId="77777777" w:rsidR="004275B2" w:rsidRPr="00876AE8" w:rsidRDefault="004275B2" w:rsidP="00876AE8">
      <w:pPr>
        <w:rPr>
          <w:i/>
          <w:lang w:bidi="en-US"/>
        </w:rPr>
      </w:pPr>
    </w:p>
    <w:p w14:paraId="27072E26" w14:textId="77777777" w:rsidR="00876AE8" w:rsidRPr="00876AE8" w:rsidRDefault="00667618" w:rsidP="00876AE8">
      <w:pPr>
        <w:rPr>
          <w:b/>
          <w:i/>
          <w:lang w:bidi="en-US"/>
        </w:rPr>
      </w:pPr>
      <w:r>
        <w:rPr>
          <w:b/>
          <w:i/>
          <w:lang w:bidi="en-US"/>
        </w:rPr>
        <w:t>Example of the activities that the model will involve</w:t>
      </w:r>
    </w:p>
    <w:p w14:paraId="59822D30" w14:textId="77777777" w:rsidR="00667618" w:rsidRPr="00667618" w:rsidRDefault="00667618" w:rsidP="00667618">
      <w:pPr>
        <w:rPr>
          <w:b/>
          <w:i/>
          <w:lang w:bidi="en-US"/>
        </w:rPr>
      </w:pPr>
    </w:p>
    <w:p w14:paraId="720C6BEB" w14:textId="77777777" w:rsidR="00667618" w:rsidRPr="00667618" w:rsidRDefault="00667618" w:rsidP="00667618">
      <w:pPr>
        <w:rPr>
          <w:b/>
          <w:bCs/>
          <w:i/>
          <w:lang w:bidi="en-US"/>
        </w:rPr>
      </w:pPr>
      <w:r w:rsidRPr="00667618">
        <w:rPr>
          <w:b/>
          <w:bCs/>
          <w:i/>
          <w:lang w:bidi="en-US"/>
        </w:rPr>
        <w:t xml:space="preserve">Learning how to research: </w:t>
      </w:r>
      <w:r w:rsidR="008B67F5" w:rsidRPr="00667618">
        <w:rPr>
          <w:b/>
          <w:bCs/>
          <w:i/>
          <w:lang w:bidi="en-US"/>
        </w:rPr>
        <w:t>Teaching STEM</w:t>
      </w:r>
      <w:r w:rsidRPr="00667618">
        <w:rPr>
          <w:b/>
          <w:bCs/>
          <w:i/>
          <w:lang w:bidi="en-US"/>
        </w:rPr>
        <w:t xml:space="preserve"> research to widen University participation</w:t>
      </w:r>
    </w:p>
    <w:p w14:paraId="6194FC46" w14:textId="77777777" w:rsidR="00667618" w:rsidRPr="008B67F5" w:rsidRDefault="00667618" w:rsidP="00667618">
      <w:pPr>
        <w:rPr>
          <w:i/>
          <w:lang w:bidi="en-US"/>
        </w:rPr>
      </w:pPr>
      <w:r w:rsidRPr="008B67F5">
        <w:rPr>
          <w:i/>
          <w:lang w:bidi="en-US"/>
        </w:rPr>
        <w:t xml:space="preserve">What are the three main </w:t>
      </w:r>
      <w:r w:rsidR="008B67F5" w:rsidRPr="008B67F5">
        <w:rPr>
          <w:i/>
          <w:lang w:bidi="en-US"/>
        </w:rPr>
        <w:t>objectives?</w:t>
      </w:r>
    </w:p>
    <w:p w14:paraId="2B9EE478" w14:textId="77777777" w:rsidR="00667618" w:rsidRPr="008B67F5" w:rsidRDefault="00667618" w:rsidP="00667618">
      <w:pPr>
        <w:rPr>
          <w:i/>
          <w:lang w:bidi="en-US"/>
        </w:rPr>
      </w:pPr>
      <w:r w:rsidRPr="008B67F5">
        <w:rPr>
          <w:i/>
          <w:lang w:bidi="en-US"/>
        </w:rPr>
        <w:t xml:space="preserve">Objective 1: </w:t>
      </w:r>
      <w:r w:rsidRPr="008B67F5">
        <w:rPr>
          <w:bCs/>
          <w:i/>
          <w:lang w:bidi="en-US"/>
        </w:rPr>
        <w:t xml:space="preserve">Generating </w:t>
      </w:r>
      <w:r w:rsidR="008B67F5" w:rsidRPr="008B67F5">
        <w:rPr>
          <w:bCs/>
          <w:i/>
          <w:lang w:bidi="en-US"/>
        </w:rPr>
        <w:t>Genius plans</w:t>
      </w:r>
      <w:r w:rsidRPr="008B67F5">
        <w:rPr>
          <w:bCs/>
          <w:i/>
          <w:lang w:bidi="en-US"/>
        </w:rPr>
        <w:t xml:space="preserve"> to work alongside academics in the Computer Science department at University College London. </w:t>
      </w:r>
    </w:p>
    <w:p w14:paraId="09AF9DAC" w14:textId="77777777" w:rsidR="00667618" w:rsidRPr="008B67F5" w:rsidRDefault="00667618" w:rsidP="00667618">
      <w:pPr>
        <w:rPr>
          <w:i/>
          <w:lang w:bidi="en-US"/>
        </w:rPr>
      </w:pPr>
      <w:r w:rsidRPr="008B67F5">
        <w:rPr>
          <w:i/>
          <w:lang w:bidi="en-US"/>
        </w:rPr>
        <w:t>Objetive2:  We will target 100 students across London schools from disadvantaged backgrounds, setting them up into research teams and getting them to understand the scientific method and the research process</w:t>
      </w:r>
    </w:p>
    <w:p w14:paraId="31408D4D" w14:textId="77777777" w:rsidR="00667618" w:rsidRPr="008B67F5" w:rsidRDefault="00667618" w:rsidP="00667618">
      <w:pPr>
        <w:rPr>
          <w:i/>
          <w:lang w:bidi="en-US"/>
        </w:rPr>
      </w:pPr>
      <w:r w:rsidRPr="008B67F5">
        <w:rPr>
          <w:i/>
          <w:lang w:bidi="en-US"/>
        </w:rPr>
        <w:t xml:space="preserve">Objective 3: </w:t>
      </w:r>
      <w:r w:rsidRPr="008B67F5">
        <w:rPr>
          <w:bCs/>
          <w:i/>
          <w:lang w:bidi="en-US"/>
        </w:rPr>
        <w:t xml:space="preserve">We want students to undertake a process of discovery through laboratory experimentation.  </w:t>
      </w:r>
    </w:p>
    <w:p w14:paraId="14799732" w14:textId="77777777" w:rsidR="00667618" w:rsidRPr="008B67F5" w:rsidRDefault="00667618" w:rsidP="00667618">
      <w:pPr>
        <w:rPr>
          <w:b/>
          <w:bCs/>
          <w:i/>
          <w:lang w:bidi="en-US"/>
        </w:rPr>
      </w:pPr>
      <w:r w:rsidRPr="008B67F5">
        <w:rPr>
          <w:b/>
          <w:bCs/>
          <w:i/>
          <w:lang w:bidi="en-US"/>
        </w:rPr>
        <w:t>The concept</w:t>
      </w:r>
    </w:p>
    <w:p w14:paraId="17AA12F0" w14:textId="77777777" w:rsidR="00667618" w:rsidRPr="008B67F5" w:rsidRDefault="00667618" w:rsidP="00667618">
      <w:pPr>
        <w:rPr>
          <w:bCs/>
          <w:i/>
          <w:lang w:bidi="en-US"/>
        </w:rPr>
      </w:pPr>
      <w:r w:rsidRPr="008B67F5">
        <w:rPr>
          <w:bCs/>
          <w:i/>
          <w:lang w:bidi="en-US"/>
        </w:rPr>
        <w:t xml:space="preserve">Participants experience the entire research cycle from start to finish. They read the most current literature in their field, draft and execute a detailed research plan, and deliver conference-style oral and written reports on their findings. </w:t>
      </w:r>
    </w:p>
    <w:p w14:paraId="72A53662" w14:textId="77777777" w:rsidR="00667618" w:rsidRPr="008B67F5" w:rsidRDefault="00667618" w:rsidP="00667618">
      <w:pPr>
        <w:rPr>
          <w:bCs/>
          <w:i/>
          <w:lang w:bidi="en-US"/>
        </w:rPr>
      </w:pPr>
      <w:r w:rsidRPr="008B67F5">
        <w:rPr>
          <w:bCs/>
          <w:i/>
          <w:lang w:bidi="en-US"/>
        </w:rPr>
        <w:t xml:space="preserve">Generating Genius </w:t>
      </w:r>
      <w:r w:rsidR="008B67F5" w:rsidRPr="008B67F5">
        <w:rPr>
          <w:bCs/>
          <w:i/>
          <w:lang w:bidi="en-US"/>
        </w:rPr>
        <w:t>scholars</w:t>
      </w:r>
      <w:r w:rsidR="008B67F5">
        <w:rPr>
          <w:bCs/>
          <w:i/>
          <w:lang w:bidi="en-US"/>
        </w:rPr>
        <w:t xml:space="preserve"> </w:t>
      </w:r>
      <w:r w:rsidR="008B67F5" w:rsidRPr="008B67F5">
        <w:rPr>
          <w:bCs/>
          <w:i/>
          <w:lang w:bidi="en-US"/>
        </w:rPr>
        <w:t>first</w:t>
      </w:r>
      <w:r w:rsidRPr="008B67F5">
        <w:rPr>
          <w:bCs/>
          <w:i/>
          <w:lang w:bidi="en-US"/>
        </w:rPr>
        <w:t xml:space="preserve"> participate</w:t>
      </w:r>
      <w:r w:rsidR="008B67F5">
        <w:rPr>
          <w:bCs/>
          <w:i/>
          <w:lang w:bidi="en-US"/>
        </w:rPr>
        <w:t xml:space="preserve"> </w:t>
      </w:r>
      <w:r w:rsidRPr="008B67F5">
        <w:rPr>
          <w:bCs/>
          <w:i/>
          <w:lang w:bidi="en-US"/>
        </w:rPr>
        <w:t>in a week of intensive STEM classes with accomplished lecturers and graduate students from UCL. The heart is a week research internship where students conduct individual projects under the tutelage of mentors who are experienced scientists and researchers. During the final week of their modules, students prepare written and oral presentations on their research projects.</w:t>
      </w:r>
    </w:p>
    <w:p w14:paraId="47244C74" w14:textId="77777777" w:rsidR="00667618" w:rsidRDefault="00667618" w:rsidP="00667618">
      <w:pPr>
        <w:rPr>
          <w:lang w:val="en" w:bidi="en-US"/>
        </w:rPr>
      </w:pPr>
    </w:p>
    <w:p w14:paraId="5695EBE9" w14:textId="77777777" w:rsidR="004275B2" w:rsidRPr="004275B2" w:rsidRDefault="004275B2" w:rsidP="00667618">
      <w:pPr>
        <w:rPr>
          <w:b/>
          <w:lang w:val="en" w:bidi="en-US"/>
        </w:rPr>
      </w:pPr>
      <w:r w:rsidRPr="004275B2">
        <w:rPr>
          <w:b/>
          <w:lang w:val="en" w:bidi="en-US"/>
        </w:rPr>
        <w:t>How the model cou</w:t>
      </w:r>
      <w:r>
        <w:rPr>
          <w:b/>
          <w:lang w:val="en" w:bidi="en-US"/>
        </w:rPr>
        <w:t>ld be developed by other organis</w:t>
      </w:r>
      <w:r w:rsidRPr="004275B2">
        <w:rPr>
          <w:b/>
          <w:lang w:val="en" w:bidi="en-US"/>
        </w:rPr>
        <w:t>ations in other contexts</w:t>
      </w:r>
    </w:p>
    <w:p w14:paraId="50882774" w14:textId="77777777" w:rsidR="004275B2" w:rsidRPr="00F35053" w:rsidRDefault="004275B2" w:rsidP="004275B2">
      <w:pPr>
        <w:rPr>
          <w:lang w:bidi="en-US"/>
        </w:rPr>
      </w:pPr>
      <w:r w:rsidRPr="00F35053">
        <w:rPr>
          <w:lang w:bidi="en-US"/>
        </w:rPr>
        <w:t xml:space="preserve">The model really challenges institutions who ‘forget’ their core purpose or who might be pushed by government policy/ideology to drift outside of their expertise. This has implications for Primary schools, who are often tempted into initiatives around social mobility, obesity and emotional development of children when they need to focus on teaching and learning. We have seen schools </w:t>
      </w:r>
      <w:r w:rsidRPr="00F35053">
        <w:rPr>
          <w:lang w:bidi="en-US"/>
        </w:rPr>
        <w:lastRenderedPageBreak/>
        <w:t xml:space="preserve">unable to really achieve recommended literacy and numeracy levels but are distracted into therapeutic models. The element of preparation can also be applied to Primary schools. We have evidence of Secondary schools complaining that the children they receive in year 7 are ill-prepared for the academic demands of Secondary school.  The talent development </w:t>
      </w:r>
      <w:r w:rsidR="009B0CDC" w:rsidRPr="00F35053">
        <w:rPr>
          <w:lang w:bidi="en-US"/>
        </w:rPr>
        <w:t>model could</w:t>
      </w:r>
      <w:r w:rsidRPr="00F35053">
        <w:rPr>
          <w:lang w:bidi="en-US"/>
        </w:rPr>
        <w:t xml:space="preserve"> be used to get a closer link between Secondary and feeder primaries with Secondary school teachers taking some</w:t>
      </w:r>
      <w:r w:rsidRPr="004275B2">
        <w:rPr>
          <w:i/>
          <w:lang w:bidi="en-US"/>
        </w:rPr>
        <w:t xml:space="preserve"> </w:t>
      </w:r>
      <w:r w:rsidRPr="00F35053">
        <w:rPr>
          <w:lang w:bidi="en-US"/>
        </w:rPr>
        <w:t xml:space="preserve">lessons in Primary schools and Primary school teachers visiting Secondary schools to understand what the destination of their pupils.  </w:t>
      </w:r>
    </w:p>
    <w:p w14:paraId="125E76DE" w14:textId="77777777" w:rsidR="00F35053" w:rsidRPr="00F35053" w:rsidRDefault="00F35053" w:rsidP="004275B2">
      <w:pPr>
        <w:rPr>
          <w:lang w:bidi="en-US"/>
        </w:rPr>
      </w:pPr>
      <w:r w:rsidRPr="00F35053">
        <w:rPr>
          <w:lang w:bidi="en-US"/>
        </w:rPr>
        <w:t>The model although targeted at A</w:t>
      </w:r>
      <w:r>
        <w:rPr>
          <w:lang w:bidi="en-US"/>
        </w:rPr>
        <w:t xml:space="preserve">frican Caribbean students </w:t>
      </w:r>
      <w:proofErr w:type="gramStart"/>
      <w:r>
        <w:rPr>
          <w:lang w:bidi="en-US"/>
        </w:rPr>
        <w:t xml:space="preserve">could </w:t>
      </w:r>
      <w:r w:rsidRPr="00F35053">
        <w:rPr>
          <w:lang w:bidi="en-US"/>
        </w:rPr>
        <w:t xml:space="preserve"> be</w:t>
      </w:r>
      <w:proofErr w:type="gramEnd"/>
      <w:r w:rsidRPr="00F35053">
        <w:rPr>
          <w:lang w:bidi="en-US"/>
        </w:rPr>
        <w:t xml:space="preserve"> used to give a focus to white working –class boys, who also have poor access to Universities. </w:t>
      </w:r>
    </w:p>
    <w:p w14:paraId="528CC17D" w14:textId="77777777" w:rsidR="009B0CDC" w:rsidRDefault="009B0CDC" w:rsidP="004275B2">
      <w:pPr>
        <w:rPr>
          <w:b/>
          <w:lang w:bidi="en-US"/>
        </w:rPr>
      </w:pPr>
    </w:p>
    <w:p w14:paraId="7CE7B8D8" w14:textId="77777777" w:rsidR="004275B2" w:rsidRDefault="004275B2" w:rsidP="004275B2">
      <w:pPr>
        <w:rPr>
          <w:b/>
          <w:lang w:bidi="en-US"/>
        </w:rPr>
      </w:pPr>
      <w:r w:rsidRPr="004275B2">
        <w:rPr>
          <w:b/>
          <w:lang w:bidi="en-US"/>
        </w:rPr>
        <w:t>Evidence of commitment from one or more HEIs to work with the Third Sector deliverer in implementing the model in 2012-13</w:t>
      </w:r>
    </w:p>
    <w:p w14:paraId="60AB1E8B" w14:textId="77777777" w:rsidR="000E646D" w:rsidRPr="000E646D" w:rsidRDefault="000E646D" w:rsidP="004275B2">
      <w:pPr>
        <w:rPr>
          <w:lang w:bidi="en-US"/>
        </w:rPr>
      </w:pPr>
      <w:r>
        <w:rPr>
          <w:lang w:bidi="en-US"/>
        </w:rPr>
        <w:t xml:space="preserve">We are assured of a reference in the OFFA agreement </w:t>
      </w:r>
      <w:r w:rsidR="009B0CDC">
        <w:rPr>
          <w:lang w:bidi="en-US"/>
        </w:rPr>
        <w:t>from all of our</w:t>
      </w:r>
      <w:r>
        <w:rPr>
          <w:lang w:bidi="en-US"/>
        </w:rPr>
        <w:t xml:space="preserve"> HEI partners. We are negotiating a more detail formal agreement to deliver services throughout 2012-13. We expect this to be signed –off in the near future. </w:t>
      </w:r>
    </w:p>
    <w:p w14:paraId="1FBF9FE0" w14:textId="77777777" w:rsidR="004275B2" w:rsidRDefault="004275B2" w:rsidP="004275B2">
      <w:pPr>
        <w:rPr>
          <w:lang w:bidi="en-US"/>
        </w:rPr>
      </w:pPr>
    </w:p>
    <w:p w14:paraId="15652500" w14:textId="77777777" w:rsidR="004275B2" w:rsidRDefault="004275B2" w:rsidP="004275B2">
      <w:pPr>
        <w:rPr>
          <w:lang w:bidi="en-US"/>
        </w:rPr>
      </w:pPr>
    </w:p>
    <w:p w14:paraId="6449358F" w14:textId="77777777" w:rsidR="00B6082C" w:rsidRPr="00B6082C" w:rsidRDefault="00B6082C" w:rsidP="00B6082C">
      <w:pPr>
        <w:rPr>
          <w:lang w:bidi="en-US"/>
        </w:rPr>
      </w:pPr>
    </w:p>
    <w:p w14:paraId="67989081" w14:textId="77777777" w:rsidR="00253E8C" w:rsidRPr="00253E8C" w:rsidRDefault="00253E8C" w:rsidP="00253E8C">
      <w:pPr>
        <w:rPr>
          <w:lang w:bidi="en-US"/>
        </w:rPr>
      </w:pPr>
    </w:p>
    <w:p w14:paraId="62EC91BB" w14:textId="77777777" w:rsidR="00253E8C" w:rsidRPr="00253E8C" w:rsidRDefault="00253E8C" w:rsidP="00253E8C">
      <w:pPr>
        <w:rPr>
          <w:lang w:bidi="en-US"/>
        </w:rPr>
      </w:pPr>
    </w:p>
    <w:p w14:paraId="289FB037" w14:textId="77777777" w:rsidR="00253E8C" w:rsidRPr="00253E8C" w:rsidRDefault="00253E8C" w:rsidP="00253E8C">
      <w:pPr>
        <w:rPr>
          <w:lang w:bidi="en-US"/>
        </w:rPr>
      </w:pPr>
    </w:p>
    <w:sectPr w:rsidR="00253E8C" w:rsidRPr="00253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7E7"/>
    <w:multiLevelType w:val="hybridMultilevel"/>
    <w:tmpl w:val="238E4D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8EC06EB"/>
    <w:multiLevelType w:val="hybridMultilevel"/>
    <w:tmpl w:val="7F62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840228"/>
    <w:multiLevelType w:val="hybridMultilevel"/>
    <w:tmpl w:val="AC409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B5643BF"/>
    <w:multiLevelType w:val="hybridMultilevel"/>
    <w:tmpl w:val="97E26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ACA1817"/>
    <w:multiLevelType w:val="hybridMultilevel"/>
    <w:tmpl w:val="C8A273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BB091C"/>
    <w:multiLevelType w:val="multilevel"/>
    <w:tmpl w:val="2ADE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481AC5"/>
    <w:multiLevelType w:val="hybridMultilevel"/>
    <w:tmpl w:val="37200E7C"/>
    <w:lvl w:ilvl="0" w:tplc="995E4B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B93C5C"/>
    <w:multiLevelType w:val="multilevel"/>
    <w:tmpl w:val="BCC09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5F54D2"/>
    <w:multiLevelType w:val="hybridMultilevel"/>
    <w:tmpl w:val="82BE22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3"/>
  </w:num>
  <w:num w:numId="6">
    <w:abstractNumId w:val="5"/>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51"/>
    <w:rsid w:val="000E646D"/>
    <w:rsid w:val="000F3BE6"/>
    <w:rsid w:val="001858D1"/>
    <w:rsid w:val="001E2D1B"/>
    <w:rsid w:val="00253E8C"/>
    <w:rsid w:val="00332065"/>
    <w:rsid w:val="004275B2"/>
    <w:rsid w:val="0045328F"/>
    <w:rsid w:val="00494AC0"/>
    <w:rsid w:val="004F6CD1"/>
    <w:rsid w:val="00543730"/>
    <w:rsid w:val="0063359F"/>
    <w:rsid w:val="00667618"/>
    <w:rsid w:val="007E44FA"/>
    <w:rsid w:val="008514FF"/>
    <w:rsid w:val="00860C66"/>
    <w:rsid w:val="00876AE8"/>
    <w:rsid w:val="008B67F5"/>
    <w:rsid w:val="009B0CDC"/>
    <w:rsid w:val="009B595F"/>
    <w:rsid w:val="00B6082C"/>
    <w:rsid w:val="00B61D83"/>
    <w:rsid w:val="00C56959"/>
    <w:rsid w:val="00DA7574"/>
    <w:rsid w:val="00DC2651"/>
    <w:rsid w:val="00DC3297"/>
    <w:rsid w:val="00E448DA"/>
    <w:rsid w:val="00ED1295"/>
    <w:rsid w:val="00F3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42F6317851459A6FDC22A8C7FB29" ma:contentTypeVersion="0" ma:contentTypeDescription="Create a new document." ma:contentTypeScope="" ma:versionID="dfec95cbacd9c1941dd6130dfb6c57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24E27-9CFD-4FDE-8BE0-2798258E518B}">
  <ds:schemaRefs>
    <ds:schemaRef ds:uri="http://www.w3.org/XML/1998/namespace"/>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A5E11CF-DA2B-4359-87D6-7AC273F03945}">
  <ds:schemaRefs>
    <ds:schemaRef ds:uri="http://schemas.microsoft.com/sharepoint/v3/contenttype/forms"/>
  </ds:schemaRefs>
</ds:datastoreItem>
</file>

<file path=customXml/itemProps3.xml><?xml version="1.0" encoding="utf-8"?>
<ds:datastoreItem xmlns:ds="http://schemas.openxmlformats.org/officeDocument/2006/customXml" ds:itemID="{263257AA-F698-4479-B048-554EF070E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226C7B93.dotm</Template>
  <TotalTime>2</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Edward Stevens</cp:lastModifiedBy>
  <cp:revision>3</cp:revision>
  <dcterms:created xsi:type="dcterms:W3CDTF">2012-06-22T13:33:00Z</dcterms:created>
  <dcterms:modified xsi:type="dcterms:W3CDTF">2012-06-22T16:14:00Z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0x0101004BA642F6317851459A6FDC22A8C7FB29</vt:lpwstr>
  </property>
</Properties>
</file>